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A643A4">
        <w:rPr>
          <w:b/>
          <w:sz w:val="28"/>
          <w:szCs w:val="28"/>
          <w:lang w:val="ru-RU"/>
        </w:rPr>
        <w:t xml:space="preserve"> 2</w:t>
      </w:r>
      <w:r w:rsidR="009E7003">
        <w:rPr>
          <w:b/>
          <w:sz w:val="28"/>
          <w:szCs w:val="28"/>
          <w:lang w:val="ru-RU"/>
        </w:rPr>
        <w:t xml:space="preserve">. Расчет </w:t>
      </w:r>
      <w:r w:rsidR="00A643A4">
        <w:rPr>
          <w:b/>
          <w:sz w:val="32"/>
          <w:szCs w:val="32"/>
          <w:lang w:val="ru-RU"/>
        </w:rPr>
        <w:t>электронного ключа на</w:t>
      </w:r>
      <w:r w:rsidR="00C31339">
        <w:rPr>
          <w:b/>
          <w:sz w:val="32"/>
          <w:szCs w:val="32"/>
          <w:lang w:val="ru-RU"/>
        </w:rPr>
        <w:t xml:space="preserve"> биполярном</w:t>
      </w:r>
      <w:r w:rsidR="00A643A4">
        <w:rPr>
          <w:b/>
          <w:sz w:val="32"/>
          <w:szCs w:val="32"/>
          <w:lang w:val="ru-RU"/>
        </w:rPr>
        <w:t xml:space="preserve"> транзисторе.</w:t>
      </w:r>
      <w:r w:rsidR="009E7003" w:rsidRPr="009E7003">
        <w:rPr>
          <w:b/>
          <w:sz w:val="28"/>
          <w:szCs w:val="28"/>
          <w:lang w:val="ru-RU"/>
        </w:rPr>
        <w:t xml:space="preserve"> </w:t>
      </w:r>
    </w:p>
    <w:p w:rsidR="00AB623C" w:rsidRDefault="00D0516B" w:rsidP="00AB623C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задания необход</w:t>
      </w:r>
      <w:r w:rsidR="00864E8A">
        <w:rPr>
          <w:sz w:val="28"/>
          <w:szCs w:val="28"/>
          <w:lang w:val="ru-RU"/>
        </w:rPr>
        <w:t xml:space="preserve">имо изучить материал раздела </w:t>
      </w:r>
      <w:r>
        <w:rPr>
          <w:sz w:val="28"/>
          <w:szCs w:val="28"/>
          <w:lang w:val="ru-RU"/>
        </w:rPr>
        <w:t xml:space="preserve"> </w:t>
      </w:r>
      <w:r w:rsidR="00A937CB" w:rsidRPr="00A937CB">
        <w:rPr>
          <w:sz w:val="32"/>
          <w:szCs w:val="32"/>
          <w:lang w:val="ru-RU"/>
        </w:rPr>
        <w:t xml:space="preserve">3.4. </w:t>
      </w:r>
      <w:r w:rsidR="00864E8A">
        <w:rPr>
          <w:sz w:val="32"/>
          <w:szCs w:val="32"/>
          <w:lang w:val="ru-RU"/>
        </w:rPr>
        <w:t>«К</w:t>
      </w:r>
      <w:r w:rsidR="00A937CB" w:rsidRPr="00864E8A">
        <w:rPr>
          <w:sz w:val="32"/>
          <w:szCs w:val="32"/>
          <w:lang w:val="ru-RU"/>
        </w:rPr>
        <w:t>лючевой режим работы транзистора</w:t>
      </w:r>
      <w:r w:rsidR="00864E8A">
        <w:rPr>
          <w:sz w:val="32"/>
          <w:szCs w:val="32"/>
          <w:lang w:val="ru-RU"/>
        </w:rPr>
        <w:t>»</w:t>
      </w:r>
      <w:r w:rsidR="00A937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4B03C5">
        <w:rPr>
          <w:sz w:val="28"/>
          <w:szCs w:val="28"/>
          <w:lang w:val="ru-RU"/>
        </w:rPr>
        <w:t xml:space="preserve">схемы ключа  </w:t>
      </w:r>
      <w:r w:rsidR="002C027C">
        <w:rPr>
          <w:sz w:val="28"/>
          <w:szCs w:val="28"/>
          <w:lang w:val="ru-RU"/>
        </w:rPr>
        <w:t>(</w:t>
      </w:r>
      <w:r w:rsidR="00855F79">
        <w:rPr>
          <w:sz w:val="28"/>
          <w:szCs w:val="28"/>
          <w:lang w:val="ru-RU"/>
        </w:rPr>
        <w:t>р</w:t>
      </w:r>
      <w:r w:rsidR="004B03C5">
        <w:rPr>
          <w:sz w:val="28"/>
          <w:szCs w:val="28"/>
          <w:lang w:val="ru-RU"/>
        </w:rPr>
        <w:t>ис.1</w:t>
      </w:r>
      <w:r w:rsidR="002C027C">
        <w:rPr>
          <w:sz w:val="28"/>
          <w:szCs w:val="28"/>
          <w:lang w:val="ru-RU"/>
        </w:rPr>
        <w:t>)</w:t>
      </w:r>
      <w:r w:rsidR="00B803F0">
        <w:rPr>
          <w:sz w:val="28"/>
          <w:szCs w:val="28"/>
          <w:lang w:val="ru-RU"/>
        </w:rPr>
        <w:t>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r w:rsidR="00F60C9D">
        <w:rPr>
          <w:sz w:val="28"/>
          <w:szCs w:val="28"/>
          <w:lang w:val="ru-RU"/>
        </w:rPr>
        <w:t xml:space="preserve">-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</w:t>
      </w:r>
      <w:r w:rsidR="002C027C">
        <w:rPr>
          <w:sz w:val="28"/>
          <w:szCs w:val="28"/>
          <w:lang w:val="ru-RU"/>
        </w:rPr>
        <w:t>имо выполнить его расчет, используя</w:t>
      </w:r>
      <w:r w:rsidR="002C027C" w:rsidRPr="002C027C">
        <w:rPr>
          <w:sz w:val="28"/>
          <w:szCs w:val="28"/>
          <w:lang w:val="ru-RU"/>
        </w:rPr>
        <w:t xml:space="preserve"> ток</w:t>
      </w:r>
      <w:r w:rsidR="002C027C">
        <w:rPr>
          <w:sz w:val="28"/>
          <w:szCs w:val="28"/>
          <w:lang w:val="ru-RU"/>
        </w:rPr>
        <w:t xml:space="preserve">овый критерий </w:t>
      </w:r>
    </w:p>
    <w:p w:rsidR="00AB623C" w:rsidRDefault="00AB623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</w:p>
    <w:p w:rsidR="002E5E65" w:rsidRDefault="002C027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условия насыщения.</w:t>
      </w:r>
      <w:r w:rsidR="00055047">
        <w:rPr>
          <w:noProof/>
          <w:sz w:val="28"/>
          <w:szCs w:val="28"/>
          <w:lang w:val="ru-RU"/>
        </w:rPr>
        <w:pict>
          <v:group id="_x0000_s1787" style="position:absolute;left:0;text-align:left;margin-left:8.7pt;margin-top:267.1pt;width:458.25pt;height:198.7pt;z-index:252167168;mso-position-horizontal-relative:text;mso-position-vertical-relative:page" coordorigin="2361,5397" coordsize="9165,39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0" type="#_x0000_t32" style="position:absolute;left:6440;top:8490;width:357;height:0" o:connectortype="straight" strokeweight="1.25pt"/>
            <v:group id="_x0000_s1786" style="position:absolute;left:2361;top:5397;width:9165;height:3974" coordorigin="2451,5412" coordsize="9165,397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0" type="#_x0000_t202" style="position:absolute;left:2451;top:8854;width:9165;height:532" filled="f" stroked="f">
                <v:textbox style="mso-next-textbox:#_x0000_s1400">
                  <w:txbxContent>
                    <w:p w:rsidR="00A937CB" w:rsidRPr="00B803F0" w:rsidRDefault="00864E8A" w:rsidP="00B803F0">
                      <w:pPr>
                        <w:rPr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Рис. 1.  Схема электронного ключа на биполярном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 xml:space="preserve">транзисторе  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_x0000_s1785" style="position:absolute;left:4653;top:5412;width:4506;height:3078" coordorigin="4653,5412" coordsize="4506,3078">
                <v:oval id="_x0000_s1402" style="position:absolute;left:6666;top:8174;width:57;height:57" fillcolor="black"/>
                <v:group id="_x0000_s1784" style="position:absolute;left:4653;top:5412;width:4506;height:3078" coordorigin="4575,5409" coordsize="4506,3078">
                  <v:shape id="_x0000_s1469" type="#_x0000_t32" style="position:absolute;left:6619;top:8171;width:0;height:316" o:connectortype="straight" strokeweight="1.25pt"/>
                  <v:group id="_x0000_s1783" style="position:absolute;left:4575;top:5409;width:4506;height:2877" coordorigin="4575,5437" coordsize="4506,2877">
                    <v:oval id="_x0000_s1403" style="position:absolute;left:6619;top:6989;width:57;height:57" fillcolor="black"/>
                    <v:shape id="_x0000_s1407" type="#_x0000_t202" style="position:absolute;left:5911;top:5437;width:770;height:560" filled="f" stroked="f">
                      <v:textbox style="mso-next-textbox:#_x0000_s1407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+Е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68" type="#_x0000_t202" style="position:absolute;left:5632;top:6158;width:534;height:483" strokecolor="white [3212]">
                      <v:textbox style="mso-next-textbox:#_x0000_s1468">
                        <w:txbxContent>
                          <w:p w:rsidR="00A937CB" w:rsidRPr="002E5E65" w:rsidRDefault="00A937CB">
                            <w:pPr>
                              <w:rPr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2E5E65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404" type="#_x0000_t202" style="position:absolute;left:4575;top:7481;width:840;height:560" filled="f" stroked="f">
                      <v:textbox style="mso-next-textbox:#_x0000_s1404">
                        <w:txbxContent>
                          <w:p w:rsidR="00A937CB" w:rsidRPr="00864E8A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="00864E8A"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ВХ</w:t>
                            </w:r>
                          </w:p>
                        </w:txbxContent>
                      </v:textbox>
                    </v:shape>
                    <v:shape id="_x0000_s1405" type="#_x0000_t202" style="position:absolute;left:6619;top:7145;width:879;height:437" filled="f" stroked="f">
                      <v:textbox style="mso-next-textbox:#_x0000_s1405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VT1</w:t>
                            </w:r>
                          </w:p>
                        </w:txbxContent>
                      </v:textbox>
                    </v:shape>
                    <v:shape id="_x0000_s1406" type="#_x0000_t202" style="position:absolute;left:7706;top:7373;width:1375;height:560" filled="f" stroked="f">
                      <v:textbox style="mso-next-textbox:#_x0000_s1406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 xml:space="preserve"> U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shape id="_x0000_s1408" type="#_x0000_t202" style="position:absolute;left:6759;top:6193;width:700;height:504" filled="f" stroked="f">
                      <v:textbox style="mso-next-textbox:#_x0000_s1408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09" type="#_x0000_t202" style="position:absolute;left:5415;top:6641;width:700;height:476" filled="f" stroked="f">
                      <v:textbox style="mso-next-textbox:#_x0000_s1409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group id="_x0000_s1782" style="position:absolute;left:4976;top:5661;width:3164;height:2653" coordorigin="4976,5661" coordsize="3164,2653">
                      <v:shape id="_x0000_s1467" type="#_x0000_t32" style="position:absolute;left:6283;top:6193;width:0;height:448" o:connectortype="straight">
                        <v:stroke endarrow="block"/>
                      </v:shape>
                      <v:group id="_x0000_s1394" style="position:absolute;left:6548;top:5661;width:224;height:532" coordorigin="5173,2786" coordsize="224,532">
                        <v:group id="_x0000_s1395" style="position:absolute;left:5173;top:2786;width:224;height:196" coordorigin="9152,3458" coordsize="224,196"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396" type="#_x0000_t120" style="position:absolute;left:9177;top:3486;width:140;height:140"/>
                          <v:line id="_x0000_s1397" style="position:absolute;flip:x" from="9152,3458" to="9376,3654"/>
                        </v:group>
                        <v:line id="_x0000_s1398" style="position:absolute" from="5257,2954" to="5257,3318" strokeweight="1.25pt"/>
                      </v:group>
                      <v:group id="_x0000_s1410" style="position:absolute;left:4976;top:6158;width:3164;height:2156" coordorigin="2541,3514" coordsize="3164,2156">
                        <v:rect id="_x0000_s1411" style="position:absolute;left:3073;top:4522;width:658;height:238;rotation:-180" strokeweight="1.25pt"/>
                        <v:group id="_x0000_s1412" style="position:absolute;left:3745;top:3514;width:1680;height:1759" coordorigin="3745,3094" coordsize="1680,1759">
                          <v:group id="_x0000_s1413" style="position:absolute;left:3745;top:3766;width:458;height:1087" coordorigin="6436,5885" coordsize="353,836">
                            <v:group id="_x0000_s1414" style="position:absolute;left:6652;top:5885;width:137;height:836" coordorigin="8004,11536" coordsize="136,839">
                              <v:line id="_x0000_s1415" style="position:absolute" from="8004,11762" to="8004,12026" strokeweight="1.25pt"/>
                              <v:line id="_x0000_s1416" style="position:absolute;flip:y" from="8004,11716" to="8135,11850" strokeweight="1.25pt"/>
                              <v:line id="_x0000_s1417" style="position:absolute" from="8004,11938" to="8135,12070">
                                <v:stroke endarrow="block" endarrowwidth="narrow" endarrowlength="short"/>
                              </v:line>
                              <v:line id="_x0000_s1418" style="position:absolute;flip:y" from="8139,11536" to="8140,11712"/>
                              <v:line id="_x0000_s1419" style="position:absolute" from="8139,12065" to="8140,12375" strokeweight="1.25pt"/>
                            </v:group>
                            <v:line id="_x0000_s1420" style="position:absolute" from="6436,6251" to="6652,6251" strokeweight="1.25pt"/>
                          </v:group>
                          <v:rect id="_x0000_s1421" style="position:absolute;left:3878;top:3297;width:658;height:252;rotation:-90" strokeweight="1.25pt"/>
                          <v:line id="_x0000_s1422" style="position:absolute" from="4193,3962" to="5425,3962" strokeweight="1.25pt"/>
                        </v:group>
                        <v:line id="_x0000_s1423" style="position:absolute" from="2709,4662" to="3073,4662" strokeweight="1.25pt"/>
                        <v:line id="_x0000_s1424" style="position:absolute;flip:y" from="2737,5586" to="5509,5586" strokeweight="1.25pt"/>
                        <v:line id="_x0000_s1425" style="position:absolute;flip:x" from="4193,5194" to="4193,5586" strokeweight="1.25pt"/>
                        <v:group id="_x0000_s1426" style="position:absolute;left:2541;top:4522;width:224;height:196" coordorigin="9152,3458" coordsize="224,196">
                          <v:shape id="_x0000_s1427" type="#_x0000_t120" style="position:absolute;left:9177;top:3486;width:140;height:140"/>
                          <v:line id="_x0000_s1428" style="position:absolute;flip:x" from="9152,3458" to="9376,3654"/>
                        </v:group>
                        <v:group id="_x0000_s1429" style="position:absolute;left:2569;top:5474;width:224;height:196" coordorigin="9152,3458" coordsize="224,196">
                          <v:shape id="_x0000_s1430" type="#_x0000_t120" style="position:absolute;left:9177;top:3486;width:140;height:140"/>
                          <v:line id="_x0000_s1431" style="position:absolute;flip:x" from="9152,3458" to="9376,3654"/>
                        </v:group>
                        <v:group id="_x0000_s1432" style="position:absolute;left:5397;top:4270;width:224;height:196" coordorigin="9152,3458" coordsize="224,196">
                          <v:shape id="_x0000_s1433" type="#_x0000_t120" style="position:absolute;left:9177;top:3486;width:140;height:140"/>
                          <v:line id="_x0000_s1434" style="position:absolute;flip:x" from="9152,3458" to="9376,3654"/>
                        </v:group>
                        <v:group id="_x0000_s1435" style="position:absolute;left:5481;top:5474;width:224;height:196" coordorigin="9152,3458" coordsize="224,196">
                          <v:shape id="_x0000_s1436" type="#_x0000_t120" style="position:absolute;left:9177;top:3486;width:140;height:140"/>
                          <v:line id="_x0000_s1437" style="position:absolute;flip:x" from="9152,3458" to="9376,3654"/>
                        </v:group>
                      </v:group>
                    </v:group>
                  </v:group>
                </v:group>
              </v:group>
            </v:group>
            <w10:wrap type="topAndBottom" anchory="page"/>
            <w10:anchorlock/>
          </v:group>
        </w:pict>
      </w:r>
    </w:p>
    <w:p w:rsidR="008C2749" w:rsidRDefault="00F60C9D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 расчета ключа </w:t>
      </w:r>
      <w:r w:rsidR="00DC6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выходных характеристиках</w:t>
      </w:r>
      <w:r w:rsidR="00E914DF">
        <w:rPr>
          <w:sz w:val="28"/>
          <w:szCs w:val="28"/>
          <w:lang w:val="ru-RU"/>
        </w:rPr>
        <w:t xml:space="preserve">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>роить на</w:t>
      </w:r>
      <w:r w:rsidR="00855F79">
        <w:rPr>
          <w:sz w:val="28"/>
          <w:szCs w:val="28"/>
          <w:lang w:val="ru-RU"/>
        </w:rPr>
        <w:t>грузочную прямую</w:t>
      </w:r>
      <w:r>
        <w:rPr>
          <w:sz w:val="28"/>
          <w:szCs w:val="28"/>
          <w:lang w:val="ru-RU"/>
        </w:rPr>
        <w:t xml:space="preserve"> и на ней отложить точки, соответствующие режиму отсечки и насыщения.</w:t>
      </w:r>
      <w:r w:rsidR="00855F79">
        <w:rPr>
          <w:sz w:val="28"/>
          <w:szCs w:val="28"/>
          <w:lang w:val="ru-RU"/>
        </w:rPr>
        <w:t xml:space="preserve"> </w:t>
      </w:r>
    </w:p>
    <w:p w:rsidR="00C31339" w:rsidRDefault="00C31339" w:rsidP="00C31339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C31339" w:rsidRDefault="00AB623C" w:rsidP="00CC4970">
      <w:pPr>
        <w:overflowPunct/>
        <w:autoSpaceDE/>
        <w:autoSpaceDN/>
        <w:adjustRightInd/>
        <w:spacing w:after="200" w:line="276" w:lineRule="auto"/>
        <w:textAlignment w:val="auto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Срок сдачи –  </w:t>
      </w:r>
    </w:p>
    <w:p w:rsidR="00C31339" w:rsidRPr="00A643A4" w:rsidRDefault="00C31339" w:rsidP="00C313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A643A4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A643A4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A643A4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A643A4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Pr="00C31339" w:rsidRDefault="00D0516B" w:rsidP="00C31339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D17C12" w:rsidRPr="0016754D" w:rsidRDefault="00D17C12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Коэффициент передачи тока б</w:t>
      </w:r>
      <w:r>
        <w:rPr>
          <w:sz w:val="28"/>
          <w:szCs w:val="28"/>
          <w:lang w:val="ru-RU"/>
        </w:rPr>
        <w:t>азы h</w:t>
      </w:r>
      <w:r>
        <w:rPr>
          <w:sz w:val="28"/>
          <w:szCs w:val="28"/>
          <w:vertAlign w:val="subscript"/>
          <w:lang w:val="ru-RU"/>
        </w:rPr>
        <w:t>21Э</w:t>
      </w:r>
      <w:proofErr w:type="gramStart"/>
      <w:r>
        <w:rPr>
          <w:sz w:val="28"/>
          <w:szCs w:val="28"/>
          <w:vertAlign w:val="subscript"/>
          <w:lang w:val="ru-RU"/>
        </w:rPr>
        <w:t xml:space="preserve">  </w:t>
      </w:r>
      <w:r>
        <w:rPr>
          <w:sz w:val="28"/>
          <w:szCs w:val="28"/>
          <w:lang w:val="ru-RU"/>
        </w:rPr>
        <w:t>(β),</w:t>
      </w:r>
      <w:r w:rsidR="00C313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80</w:t>
      </w:r>
      <w:r w:rsidRPr="00D17C12">
        <w:rPr>
          <w:sz w:val="28"/>
          <w:szCs w:val="28"/>
          <w:lang w:val="ru-RU"/>
        </w:rPr>
        <w:t>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055047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055047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D17C12" w:rsidRPr="00355D0E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</w:t>
      </w:r>
      <w:r w:rsidR="00112021">
        <w:rPr>
          <w:sz w:val="28"/>
          <w:szCs w:val="28"/>
          <w:lang w:val="ru-RU"/>
        </w:rPr>
        <w:t>ффициент передачи тока 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 w:rsidRPr="00D17C12">
        <w:rPr>
          <w:sz w:val="28"/>
          <w:szCs w:val="28"/>
          <w:lang w:val="ru-RU"/>
        </w:rPr>
        <w:t xml:space="preserve"> </w:t>
      </w:r>
      <w:proofErr w:type="gramEnd"/>
      <w:r w:rsidRPr="00D17C12">
        <w:rPr>
          <w:sz w:val="28"/>
          <w:szCs w:val="28"/>
          <w:lang w:val="ru-RU"/>
        </w:rPr>
        <w:t>среднее значение – 150.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055047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A937CB" w:rsidRPr="00C0380C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A937CB" w:rsidRPr="002F6B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D17C12" w:rsidRPr="006B6AE8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 xml:space="preserve">Коэффициент передачи тока </w:t>
      </w:r>
      <w:r w:rsidR="00112021">
        <w:rPr>
          <w:sz w:val="28"/>
          <w:szCs w:val="28"/>
          <w:lang w:val="ru-RU"/>
        </w:rPr>
        <w:t>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10</w:t>
      </w:r>
      <w:r w:rsidRPr="00D17C12">
        <w:rPr>
          <w:sz w:val="28"/>
          <w:szCs w:val="28"/>
          <w:lang w:val="ru-RU"/>
        </w:rPr>
        <w:t>0.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055047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A937CB" w:rsidRPr="00425F6E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A937CB" w:rsidRPr="00CA005B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A937CB" w:rsidRPr="00C81775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AB623C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C932F8" w:rsidRPr="00D17C12" w:rsidRDefault="00C932F8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Коэффициент передачи тока базы </w:t>
      </w:r>
      <w:r w:rsidR="00112021">
        <w:rPr>
          <w:sz w:val="28"/>
          <w:szCs w:val="28"/>
          <w:lang w:val="ru-RU"/>
        </w:rPr>
        <w:t>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proofErr w:type="gramEnd"/>
      <w:r w:rsidR="00D17C12">
        <w:rPr>
          <w:sz w:val="28"/>
          <w:szCs w:val="28"/>
          <w:lang w:val="ru-RU"/>
        </w:rPr>
        <w:t>среднее значение – 100.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05504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A937CB" w:rsidRPr="00175C43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A937CB" w:rsidRPr="00C038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A937CB" w:rsidRPr="00425F6E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A937CB" w:rsidRPr="00CA005B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E1939" w:rsidRDefault="006A1387" w:rsidP="00CC4970">
      <w:pPr>
        <w:jc w:val="center"/>
        <w:outlineLvl w:val="0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1850"/>
        <w:gridCol w:w="1701"/>
      </w:tblGrid>
      <w:tr w:rsidR="00CC4970" w:rsidTr="00CC4970">
        <w:trPr>
          <w:trHeight w:val="480"/>
        </w:trPr>
        <w:tc>
          <w:tcPr>
            <w:tcW w:w="898" w:type="dxa"/>
            <w:vAlign w:val="center"/>
          </w:tcPr>
          <w:p w:rsidR="00CC4970" w:rsidRPr="00A075DC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CC4970" w:rsidRPr="001D753D" w:rsidRDefault="001D753D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R</w:t>
            </w:r>
            <w:r w:rsidR="00CC4970">
              <w:rPr>
                <w:b/>
                <w:sz w:val="28"/>
                <w:szCs w:val="28"/>
                <w:vertAlign w:val="subscript"/>
                <w:lang w:val="ru-RU"/>
              </w:rPr>
              <w:t xml:space="preserve">К </w:t>
            </w:r>
            <w:r w:rsidR="00CC4970">
              <w:rPr>
                <w:b/>
                <w:sz w:val="28"/>
                <w:szCs w:val="28"/>
                <w:lang w:val="ru-RU"/>
              </w:rPr>
              <w:t>,</w:t>
            </w:r>
            <w:r w:rsidR="00CC49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  <w:tc>
          <w:tcPr>
            <w:tcW w:w="1850" w:type="dxa"/>
            <w:vAlign w:val="center"/>
          </w:tcPr>
          <w:p w:rsidR="00CC4970" w:rsidRPr="00C932F8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К,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1701" w:type="dxa"/>
            <w:vAlign w:val="center"/>
          </w:tcPr>
          <w:p w:rsidR="00CC4970" w:rsidRPr="00CC4970" w:rsidRDefault="00CC4970" w:rsidP="00CC4970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ВХ,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color w:val="C00000"/>
                <w:sz w:val="28"/>
                <w:szCs w:val="28"/>
                <w:lang w:val="ru-RU"/>
              </w:rPr>
            </w:pPr>
            <w:bookmarkStart w:id="0" w:name="_GoBack" w:colFirst="0" w:colLast="4"/>
            <w:r w:rsidRPr="00055047">
              <w:rPr>
                <w:b/>
                <w:color w:val="C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A14BA9">
            <w:pPr>
              <w:jc w:val="center"/>
              <w:rPr>
                <w:color w:val="C00000"/>
                <w:sz w:val="28"/>
                <w:szCs w:val="28"/>
                <w:lang w:val="ru-RU"/>
              </w:rPr>
            </w:pPr>
            <w:r w:rsidRPr="00055047">
              <w:rPr>
                <w:color w:val="C00000"/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color w:val="C00000"/>
                <w:sz w:val="28"/>
                <w:szCs w:val="28"/>
                <w:lang w:val="ru-RU"/>
              </w:rPr>
            </w:pPr>
            <w:r w:rsidRPr="00055047">
              <w:rPr>
                <w:color w:val="C00000"/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color w:val="C00000"/>
                <w:sz w:val="28"/>
                <w:szCs w:val="28"/>
                <w:lang w:val="ru-RU"/>
              </w:rPr>
            </w:pPr>
            <w:r w:rsidRPr="00055047">
              <w:rPr>
                <w:color w:val="C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color w:val="C00000"/>
                <w:sz w:val="28"/>
                <w:szCs w:val="28"/>
                <w:lang w:val="ru-RU"/>
              </w:rPr>
            </w:pPr>
            <w:r w:rsidRPr="00055047">
              <w:rPr>
                <w:color w:val="C00000"/>
                <w:sz w:val="28"/>
                <w:szCs w:val="28"/>
                <w:lang w:val="ru-RU"/>
              </w:rPr>
              <w:t>2,0</w:t>
            </w:r>
          </w:p>
        </w:tc>
      </w:tr>
      <w:bookmarkEnd w:id="0"/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CC4970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55047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35</w:t>
            </w:r>
            <w:r w:rsidR="001D753D" w:rsidRPr="0005504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470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2,3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6969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C4970">
              <w:rPr>
                <w:sz w:val="28"/>
                <w:szCs w:val="28"/>
                <w:lang w:val="ru-RU"/>
              </w:rPr>
              <w:t>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  <w:r w:rsidR="00C26969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EC094F" w:rsidRDefault="00EC094F" w:rsidP="00EC094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5,6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eiryo"/>
    <w:charset w:val="80"/>
    <w:family w:val="auto"/>
    <w:pitch w:val="variable"/>
  </w:font>
  <w:font w:name="FreeSans">
    <w:altName w:val="Meiryo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55047"/>
    <w:rsid w:val="00080D91"/>
    <w:rsid w:val="00112021"/>
    <w:rsid w:val="00124901"/>
    <w:rsid w:val="0016754D"/>
    <w:rsid w:val="001A3FD2"/>
    <w:rsid w:val="001C2CD8"/>
    <w:rsid w:val="001D753D"/>
    <w:rsid w:val="002462E0"/>
    <w:rsid w:val="002C027C"/>
    <w:rsid w:val="002C133C"/>
    <w:rsid w:val="002D7430"/>
    <w:rsid w:val="002E5E65"/>
    <w:rsid w:val="00335BDB"/>
    <w:rsid w:val="00354A81"/>
    <w:rsid w:val="00355D0E"/>
    <w:rsid w:val="0038093B"/>
    <w:rsid w:val="00413B22"/>
    <w:rsid w:val="00465F8A"/>
    <w:rsid w:val="0049581D"/>
    <w:rsid w:val="004B03C5"/>
    <w:rsid w:val="005261E0"/>
    <w:rsid w:val="00552549"/>
    <w:rsid w:val="005857F1"/>
    <w:rsid w:val="005D3ACC"/>
    <w:rsid w:val="005E3E91"/>
    <w:rsid w:val="00615709"/>
    <w:rsid w:val="0067429A"/>
    <w:rsid w:val="00687686"/>
    <w:rsid w:val="00692D08"/>
    <w:rsid w:val="006A1387"/>
    <w:rsid w:val="006B6AE8"/>
    <w:rsid w:val="006D1451"/>
    <w:rsid w:val="006E1939"/>
    <w:rsid w:val="006F3000"/>
    <w:rsid w:val="007C3C87"/>
    <w:rsid w:val="00855F79"/>
    <w:rsid w:val="00864E8A"/>
    <w:rsid w:val="008C2749"/>
    <w:rsid w:val="009646E4"/>
    <w:rsid w:val="009C4118"/>
    <w:rsid w:val="009D75B9"/>
    <w:rsid w:val="009E7003"/>
    <w:rsid w:val="009E7CDB"/>
    <w:rsid w:val="00A075DC"/>
    <w:rsid w:val="00A14BA9"/>
    <w:rsid w:val="00A643A4"/>
    <w:rsid w:val="00A937CB"/>
    <w:rsid w:val="00AB5DE0"/>
    <w:rsid w:val="00AB623C"/>
    <w:rsid w:val="00AE08F0"/>
    <w:rsid w:val="00B61DA3"/>
    <w:rsid w:val="00B803F0"/>
    <w:rsid w:val="00BF016D"/>
    <w:rsid w:val="00C00B8C"/>
    <w:rsid w:val="00C00C5C"/>
    <w:rsid w:val="00C26969"/>
    <w:rsid w:val="00C31339"/>
    <w:rsid w:val="00C869EC"/>
    <w:rsid w:val="00C932F8"/>
    <w:rsid w:val="00CC4970"/>
    <w:rsid w:val="00CE46F6"/>
    <w:rsid w:val="00CF3D70"/>
    <w:rsid w:val="00D0516B"/>
    <w:rsid w:val="00D17C12"/>
    <w:rsid w:val="00D30FD2"/>
    <w:rsid w:val="00D8288B"/>
    <w:rsid w:val="00DC6979"/>
    <w:rsid w:val="00E417C2"/>
    <w:rsid w:val="00E47AF2"/>
    <w:rsid w:val="00E57E42"/>
    <w:rsid w:val="00E914DF"/>
    <w:rsid w:val="00EC094F"/>
    <w:rsid w:val="00EC60C4"/>
    <w:rsid w:val="00F0426D"/>
    <w:rsid w:val="00F60C9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8"/>
    <o:shapelayout v:ext="edit">
      <o:idmap v:ext="edit" data="1"/>
      <o:rules v:ext="edit">
        <o:r id="V:Rule1" type="connector" idref="#_x0000_s1123"/>
        <o:r id="V:Rule2" type="connector" idref="#_x0000_s1039"/>
        <o:r id="V:Rule3" type="connector" idref="#_x0000_s1207"/>
        <o:r id="V:Rule4" type="connector" idref="#_x0000_s1084"/>
        <o:r id="V:Rule5" type="connector" idref="#_x0000_s1242"/>
        <o:r id="V:Rule6" type="connector" idref="#_x0000_s1129"/>
        <o:r id="V:Rule7" type="connector" idref="#_x0000_s1208"/>
        <o:r id="V:Rule8" type="connector" idref="#_x0000_s1089"/>
        <o:r id="V:Rule9" type="connector" idref="#_x0000_s1125"/>
        <o:r id="V:Rule10" type="connector" idref="#_x0000_s1200"/>
        <o:r id="V:Rule11" type="connector" idref="#_x0000_s1296"/>
        <o:r id="V:Rule12" type="connector" idref="#_x0000_s1284"/>
        <o:r id="V:Rule13" type="connector" idref="#_x0000_s1126"/>
        <o:r id="V:Rule14" type="connector" idref="#_x0000_s1167"/>
        <o:r id="V:Rule15" type="connector" idref="#_x0000_s1289"/>
        <o:r id="V:Rule16" type="connector" idref="#_x0000_s1132"/>
        <o:r id="V:Rule17" type="connector" idref="#_x0000_s1240"/>
        <o:r id="V:Rule18" type="connector" idref="#_x0000_s1232"/>
        <o:r id="V:Rule19" type="connector" idref="#_x0000_s1166"/>
        <o:r id="V:Rule20" type="connector" idref="#_x0000_s1210"/>
        <o:r id="V:Rule21" type="connector" idref="#_x0000_s1086"/>
        <o:r id="V:Rule22" type="connector" idref="#_x0000_s1199"/>
        <o:r id="V:Rule23" type="connector" idref="#_x0000_s1040"/>
        <o:r id="V:Rule24" type="connector" idref="#_x0000_s1093"/>
        <o:r id="V:Rule25" type="connector" idref="#_x0000_s1037"/>
        <o:r id="V:Rule26" type="connector" idref="#_x0000_s1294"/>
        <o:r id="V:Rule27" type="connector" idref="#_x0000_s1234"/>
        <o:r id="V:Rule28" type="connector" idref="#_x0000_s1246"/>
        <o:r id="V:Rule29" type="connector" idref="#_x0000_s1236"/>
        <o:r id="V:Rule30" type="connector" idref="#_x0000_s1211"/>
        <o:r id="V:Rule31" type="connector" idref="#_x0000_s1467"/>
        <o:r id="V:Rule32" type="connector" idref="#_x0000_s1127"/>
        <o:r id="V:Rule33" type="connector" idref="#_x0000_s1173"/>
        <o:r id="V:Rule34" type="connector" idref="#_x0000_s1317"/>
        <o:r id="V:Rule35" type="connector" idref="#_x0000_s1164"/>
        <o:r id="V:Rule36" type="connector" idref="#_x0000_s1128"/>
        <o:r id="V:Rule37" type="connector" idref="#_x0000_s1295"/>
        <o:r id="V:Rule38" type="connector" idref="#_x0000_s1325"/>
        <o:r id="V:Rule39" type="connector" idref="#_x0000_s1239"/>
        <o:r id="V:Rule40" type="connector" idref="#_x0000_s1205"/>
        <o:r id="V:Rule41" type="connector" idref="#_x0000_s1165"/>
        <o:r id="V:Rule42" type="connector" idref="#_x0000_s1043"/>
        <o:r id="V:Rule43" type="connector" idref="#_x0000_s1315"/>
        <o:r id="V:Rule44" type="connector" idref="#_x0000_s1090"/>
        <o:r id="V:Rule45" type="connector" idref="#_x0000_s1036"/>
        <o:r id="V:Rule46" type="connector" idref="#_x0000_s1314"/>
        <o:r id="V:Rule47" type="connector" idref="#_x0000_s1033"/>
        <o:r id="V:Rule48" type="connector" idref="#_x0000_s1038"/>
        <o:r id="V:Rule49" type="connector" idref="#_x0000_s1168"/>
        <o:r id="V:Rule50" type="connector" idref="#_x0000_s1041"/>
        <o:r id="V:Rule51" type="connector" idref="#_x0000_s1206"/>
        <o:r id="V:Rule52" type="connector" idref="#_x0000_s1316"/>
        <o:r id="V:Rule53" type="connector" idref="#_x0000_s1204"/>
        <o:r id="V:Rule54" type="connector" idref="#_x0000_s1092"/>
        <o:r id="V:Rule55" type="connector" idref="#_x0000_s1035"/>
        <o:r id="V:Rule56" type="connector" idref="#_x0000_s1328"/>
        <o:r id="V:Rule57" type="connector" idref="#_x0000_s1044"/>
        <o:r id="V:Rule58" type="connector" idref="#_x0000_s1235"/>
        <o:r id="V:Rule59" type="connector" idref="#_x0000_s1209"/>
        <o:r id="V:Rule60" type="connector" idref="#_x0000_s1281"/>
        <o:r id="V:Rule61" type="connector" idref="#_x0000_s1121"/>
        <o:r id="V:Rule62" type="connector" idref="#_x0000_s1231"/>
        <o:r id="V:Rule63" type="connector" idref="#_x0000_s1091"/>
        <o:r id="V:Rule64" type="connector" idref="#_x0000_s1318"/>
        <o:r id="V:Rule65" type="connector" idref="#_x0000_s1288"/>
        <o:r id="V:Rule66" type="connector" idref="#_x0000_s1470"/>
        <o:r id="V:Rule67" type="connector" idref="#_x0000_s1293"/>
        <o:r id="V:Rule68" type="connector" idref="#_x0000_s1290"/>
        <o:r id="V:Rule69" type="connector" idref="#_x0000_s1042"/>
        <o:r id="V:Rule70" type="connector" idref="#_x0000_s1203"/>
        <o:r id="V:Rule71" type="connector" idref="#_x0000_s1243"/>
        <o:r id="V:Rule72" type="connector" idref="#_x0000_s1285"/>
        <o:r id="V:Rule73" type="connector" idref="#_x0000_s1047"/>
        <o:r id="V:Rule74" type="connector" idref="#_x0000_s1088"/>
        <o:r id="V:Rule75" type="connector" idref="#_x0000_s1322"/>
        <o:r id="V:Rule76" type="connector" idref="#_x0000_s1131"/>
        <o:r id="V:Rule77" type="connector" idref="#_x0000_s1233"/>
        <o:r id="V:Rule78" type="connector" idref="#_x0000_s1319"/>
        <o:r id="V:Rule79" type="connector" idref="#_x0000_s1177"/>
        <o:r id="V:Rule80" type="connector" idref="#_x0000_s1245"/>
        <o:r id="V:Rule81" type="connector" idref="#_x0000_s1238"/>
        <o:r id="V:Rule82" type="connector" idref="#_x0000_s1256"/>
        <o:r id="V:Rule83" type="connector" idref="#_x0000_s1169"/>
        <o:r id="V:Rule84" type="connector" idref="#_x0000_s1085"/>
        <o:r id="V:Rule85" type="connector" idref="#_x0000_s1130"/>
        <o:r id="V:Rule86" type="connector" idref="#_x0000_s1116"/>
        <o:r id="V:Rule87" type="connector" idref="#_x0000_s1135"/>
        <o:r id="V:Rule88" type="connector" idref="#_x0000_s1201"/>
        <o:r id="V:Rule89" type="connector" idref="#_x0000_s1087"/>
        <o:r id="V:Rule90" type="connector" idref="#_x0000_s1283"/>
        <o:r id="V:Rule91" type="connector" idref="#_x0000_s1339"/>
        <o:r id="V:Rule92" type="connector" idref="#_x0000_s1257"/>
        <o:r id="V:Rule93" type="connector" idref="#_x0000_s1291"/>
        <o:r id="V:Rule94" type="connector" idref="#_x0000_s1162"/>
        <o:r id="V:Rule95" type="connector" idref="#_x0000_s1133"/>
        <o:r id="V:Rule96" type="connector" idref="#_x0000_s1340"/>
        <o:r id="V:Rule97" type="connector" idref="#_x0000_s1171"/>
        <o:r id="V:Rule98" type="connector" idref="#_x0000_s1326"/>
        <o:r id="V:Rule99" type="connector" idref="#_x0000_s1124"/>
        <o:r id="V:Rule100" type="connector" idref="#_x0000_s1161"/>
        <o:r id="V:Rule101" type="connector" idref="#_x0000_s1321"/>
        <o:r id="V:Rule102" type="connector" idref="#_x0000_s1197"/>
        <o:r id="V:Rule103" type="connector" idref="#_x0000_s1286"/>
        <o:r id="V:Rule104" type="connector" idref="#_x0000_s1287"/>
        <o:r id="V:Rule105" type="connector" idref="#_x0000_s1469"/>
        <o:r id="V:Rule106" type="connector" idref="#_x0000_s1170"/>
        <o:r id="V:Rule107" type="connector" idref="#_x0000_s1134"/>
        <o:r id="V:Rule108" type="connector" idref="#_x0000_s1172"/>
        <o:r id="V:Rule109" type="connector" idref="#_x0000_s1045"/>
        <o:r id="V:Rule110" type="connector" idref="#_x0000_s1323"/>
        <o:r id="V:Rule111" type="connector" idref="#_x0000_s1163"/>
        <o:r id="V:Rule112" type="connector" idref="#_x0000_s1292"/>
        <o:r id="V:Rule113" type="connector" idref="#_x0000_s1046"/>
        <o:r id="V:Rule114" type="connector" idref="#_x0000_s1202"/>
        <o:r id="V:Rule115" type="connector" idref="#_x0000_s13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  <w:style w:type="paragraph" w:customStyle="1" w:styleId="a5">
    <w:name w:val="Содержимое таблицы"/>
    <w:basedOn w:val="a"/>
    <w:rsid w:val="00A937CB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roid Sans Fallback" w:cs="FreeSans"/>
      <w:kern w:val="1"/>
      <w:sz w:val="24"/>
      <w:szCs w:val="24"/>
      <w:lang w:val="ru-RU" w:eastAsia="zh-CN" w:bidi="hi-IN"/>
    </w:rPr>
  </w:style>
  <w:style w:type="paragraph" w:styleId="a6">
    <w:name w:val="Document Map"/>
    <w:basedOn w:val="a"/>
    <w:link w:val="a7"/>
    <w:uiPriority w:val="99"/>
    <w:semiHidden/>
    <w:unhideWhenUsed/>
    <w:rsid w:val="00CC497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C497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A58CE-D752-4036-BDEB-17E5D060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17</cp:revision>
  <dcterms:created xsi:type="dcterms:W3CDTF">2020-07-21T12:22:00Z</dcterms:created>
  <dcterms:modified xsi:type="dcterms:W3CDTF">2021-03-24T15:00:00Z</dcterms:modified>
</cp:coreProperties>
</file>